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5D0" w:rsidRPr="00491263" w:rsidRDefault="00CB15D0" w:rsidP="0049126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 RARE CASE OF PACEMAKER-DEFIBRILLATOR DEVICE INFECTION CAUSED BY</w:t>
      </w:r>
      <w:r w:rsidR="00491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91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ACHROMOBACTER XYLOSOXIDANS</w:t>
      </w:r>
    </w:p>
    <w:p w:rsidR="00491263" w:rsidRDefault="00CB15D0" w:rsidP="0049126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S.A. Raza</w:t>
      </w:r>
      <w:r w:rsidRPr="00491263">
        <w:rPr>
          <w:rFonts w:ascii="Times New Roman" w:eastAsia="Times New Roman" w:hAnsi="Times New Roman" w:cs="Times New Roman"/>
          <w:color w:val="000000"/>
          <w:sz w:val="24"/>
          <w:szCs w:val="24"/>
        </w:rPr>
        <w:t>, R. Collazo-Maldonado, L. Hunter</w:t>
      </w:r>
    </w:p>
    <w:p w:rsidR="00CB15D0" w:rsidRPr="00491263" w:rsidRDefault="00CB15D0" w:rsidP="0049126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263">
        <w:rPr>
          <w:rFonts w:ascii="Times New Roman" w:eastAsia="Times New Roman" w:hAnsi="Times New Roman" w:cs="Times New Roman"/>
          <w:color w:val="000000"/>
          <w:sz w:val="24"/>
          <w:szCs w:val="24"/>
        </w:rPr>
        <w:t>Methodist Health System- Dallas, Dallas, TX, USA</w:t>
      </w:r>
    </w:p>
    <w:p w:rsidR="00CB15D0" w:rsidRPr="00491263" w:rsidRDefault="00CB15D0" w:rsidP="0049126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1263" w:rsidRDefault="00CB15D0" w:rsidP="0049126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Case Presentation:</w:t>
      </w:r>
      <w:r w:rsidRPr="00491263">
        <w:rPr>
          <w:rFonts w:ascii="Times New Roman" w:eastAsia="Times New Roman" w:hAnsi="Times New Roman" w:cs="Times New Roman"/>
          <w:color w:val="000000"/>
          <w:sz w:val="24"/>
          <w:szCs w:val="24"/>
        </w:rPr>
        <w:t> A 75-year-old man with a past medical history of severe ischemic cardiomyopathy (left ventricular ejection fraction 25%) with a biventricular pacemaker/defibrillator (PM/ICD) and atrial fibrillation presented with one week of fever, chills, and weakness. Given the concern for systemic infection, blood cultures were obtained and grew </w:t>
      </w:r>
      <w:proofErr w:type="spellStart"/>
      <w:r w:rsidRPr="00491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Achromobacter</w:t>
      </w:r>
      <w:proofErr w:type="spellEnd"/>
      <w:r w:rsidRPr="00491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91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xylosoxidans</w:t>
      </w:r>
      <w:proofErr w:type="spellEnd"/>
      <w:r w:rsidRPr="00491263">
        <w:rPr>
          <w:rFonts w:ascii="Times New Roman" w:eastAsia="Times New Roman" w:hAnsi="Times New Roman" w:cs="Times New Roman"/>
          <w:color w:val="000000"/>
          <w:sz w:val="24"/>
          <w:szCs w:val="24"/>
        </w:rPr>
        <w:t> resistant to numerous agents, but susceptible to meropenem. Transthoracic echocardiogram (TTE) and transesophageal echocardiogram (TEE) were both negative for vegetations or evidence of intracardiac infection. The patient underwent a 3-week treatment with intravenous meropenem and was discharged once clinically improved and repeat blood cultures were negative. A few days later, the patient re-presented with similar symptoms and was found to have recurrence of bacteremia with </w:t>
      </w:r>
      <w:r w:rsidRPr="00491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A. </w:t>
      </w:r>
      <w:proofErr w:type="spellStart"/>
      <w:r w:rsidRPr="00491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xylosoxidans</w:t>
      </w:r>
      <w:proofErr w:type="spellEnd"/>
      <w:r w:rsidRPr="00491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 </w:t>
      </w:r>
      <w:r w:rsidRPr="004912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Given treatment failure and rapid recurrence of bacteremia, there was concern for an infected PM/ICD system. This subsequently led to a laser lead extraction and device </w:t>
      </w:r>
      <w:proofErr w:type="spellStart"/>
      <w:r w:rsidRPr="00491263">
        <w:rPr>
          <w:rFonts w:ascii="Times New Roman" w:eastAsia="Times New Roman" w:hAnsi="Times New Roman" w:cs="Times New Roman"/>
          <w:color w:val="000000"/>
          <w:sz w:val="24"/>
          <w:szCs w:val="24"/>
        </w:rPr>
        <w:t>explantation</w:t>
      </w:r>
      <w:proofErr w:type="spellEnd"/>
      <w:r w:rsidRPr="00491263">
        <w:rPr>
          <w:rFonts w:ascii="Times New Roman" w:eastAsia="Times New Roman" w:hAnsi="Times New Roman" w:cs="Times New Roman"/>
          <w:color w:val="000000"/>
          <w:sz w:val="24"/>
          <w:szCs w:val="24"/>
        </w:rPr>
        <w:t>. Surgical and pathologic examinations of the device were compatible with</w:t>
      </w:r>
      <w:r w:rsidRPr="00491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 A. </w:t>
      </w:r>
      <w:proofErr w:type="spellStart"/>
      <w:r w:rsidRPr="00491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xylosoxidans</w:t>
      </w:r>
      <w:proofErr w:type="spellEnd"/>
      <w:r w:rsidRPr="00491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491263">
        <w:rPr>
          <w:rFonts w:ascii="Times New Roman" w:eastAsia="Times New Roman" w:hAnsi="Times New Roman" w:cs="Times New Roman"/>
          <w:color w:val="000000"/>
          <w:sz w:val="24"/>
          <w:szCs w:val="24"/>
        </w:rPr>
        <w:t>abscess and infection. The patient was treated with 4 weeks of intravenous meropenem and blood cultures were sterile prior to a new device being implanted. After new device implantation, an additional 6 weeks of IV antibiotics were recommended resulting in complete resolution of symptoms and bacteremia.</w:t>
      </w:r>
    </w:p>
    <w:p w:rsidR="00CB15D0" w:rsidRPr="00491263" w:rsidRDefault="00CB15D0" w:rsidP="0049126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Discussion:</w:t>
      </w:r>
      <w:r w:rsidRPr="0049126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491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Achromobacter</w:t>
      </w:r>
      <w:proofErr w:type="spellEnd"/>
      <w:r w:rsidRPr="00491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91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xylosoxidans</w:t>
      </w:r>
      <w:proofErr w:type="spellEnd"/>
      <w:r w:rsidRPr="00491263">
        <w:rPr>
          <w:rFonts w:ascii="Times New Roman" w:eastAsia="Times New Roman" w:hAnsi="Times New Roman" w:cs="Times New Roman"/>
          <w:color w:val="000000"/>
          <w:sz w:val="24"/>
          <w:szCs w:val="24"/>
        </w:rPr>
        <w:t> is a rare opportunistic bacterial infection commonly encountered among immunocompromised hosts. Upon review of the literature, infection has been reported in patients with comorbidities and/or indwelling medical devices, but we were unable to find another case of </w:t>
      </w:r>
      <w:r w:rsidRPr="00491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A. </w:t>
      </w:r>
      <w:proofErr w:type="spellStart"/>
      <w:r w:rsidRPr="00491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xylosoxidans</w:t>
      </w:r>
      <w:proofErr w:type="spellEnd"/>
      <w:r w:rsidRPr="00491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491263">
        <w:rPr>
          <w:rFonts w:ascii="Times New Roman" w:eastAsia="Times New Roman" w:hAnsi="Times New Roman" w:cs="Times New Roman"/>
          <w:color w:val="000000"/>
          <w:sz w:val="24"/>
          <w:szCs w:val="24"/>
        </w:rPr>
        <w:t>device infection/bacteremia without</w:t>
      </w:r>
      <w:r w:rsidRPr="00491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491263">
        <w:rPr>
          <w:rFonts w:ascii="Times New Roman" w:eastAsia="Times New Roman" w:hAnsi="Times New Roman" w:cs="Times New Roman"/>
          <w:color w:val="000000"/>
          <w:sz w:val="24"/>
          <w:szCs w:val="24"/>
        </w:rPr>
        <w:t>prior cardiac surgery or concomitant valvular involvement</w:t>
      </w:r>
      <w:r w:rsidRPr="00491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491263">
        <w:rPr>
          <w:rFonts w:ascii="Times New Roman" w:eastAsia="Times New Roman" w:hAnsi="Times New Roman" w:cs="Times New Roman"/>
          <w:color w:val="000000"/>
          <w:sz w:val="24"/>
          <w:szCs w:val="24"/>
        </w:rPr>
        <w:t> Given the resistance profile, the best course of treatment for</w:t>
      </w:r>
      <w:r w:rsidRPr="00491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 A. </w:t>
      </w:r>
      <w:proofErr w:type="spellStart"/>
      <w:r w:rsidRPr="00491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xylosoxidans</w:t>
      </w:r>
      <w:proofErr w:type="spellEnd"/>
      <w:r w:rsidRPr="00491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491263">
        <w:rPr>
          <w:rFonts w:ascii="Times New Roman" w:eastAsia="Times New Roman" w:hAnsi="Times New Roman" w:cs="Times New Roman"/>
          <w:color w:val="000000"/>
          <w:sz w:val="24"/>
          <w:szCs w:val="24"/>
        </w:rPr>
        <w:t>device infection has not been elucidated</w:t>
      </w:r>
      <w:r w:rsidRPr="00491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4912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In our case given the persistent bacteremia and presence of a device, we felt source control (device removal) and a prolonged course </w:t>
      </w:r>
      <w:bookmarkStart w:id="0" w:name="_GoBack"/>
      <w:bookmarkEnd w:id="0"/>
      <w:r w:rsidRPr="00491263">
        <w:rPr>
          <w:rFonts w:ascii="Times New Roman" w:eastAsia="Times New Roman" w:hAnsi="Times New Roman" w:cs="Times New Roman"/>
          <w:color w:val="000000"/>
          <w:sz w:val="24"/>
          <w:szCs w:val="24"/>
        </w:rPr>
        <w:t>of antibiotics was the best and safest options for treatment.</w:t>
      </w:r>
    </w:p>
    <w:p w:rsidR="00CB15D0" w:rsidRPr="00491263" w:rsidRDefault="00CB15D0" w:rsidP="004912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5DBB" w:rsidRPr="00491263" w:rsidRDefault="00510A95" w:rsidP="00491263">
      <w:pPr>
        <w:rPr>
          <w:sz w:val="24"/>
          <w:szCs w:val="24"/>
        </w:rPr>
      </w:pPr>
    </w:p>
    <w:sectPr w:rsidR="00345DBB" w:rsidRPr="0049126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A95" w:rsidRDefault="00510A95" w:rsidP="00491263">
      <w:r>
        <w:separator/>
      </w:r>
    </w:p>
  </w:endnote>
  <w:endnote w:type="continuationSeparator" w:id="0">
    <w:p w:rsidR="00510A95" w:rsidRDefault="00510A95" w:rsidP="0049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A95" w:rsidRDefault="00510A95" w:rsidP="00491263">
      <w:r>
        <w:separator/>
      </w:r>
    </w:p>
  </w:footnote>
  <w:footnote w:type="continuationSeparator" w:id="0">
    <w:p w:rsidR="00510A95" w:rsidRDefault="00510A95" w:rsidP="00491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263" w:rsidRPr="00491263" w:rsidRDefault="00491263" w:rsidP="00491263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491263">
      <w:rPr>
        <w:rFonts w:ascii="Times New Roman" w:eastAsia="Times New Roman" w:hAnsi="Times New Roman" w:cs="Times New Roman"/>
        <w:color w:val="000000"/>
        <w:sz w:val="24"/>
        <w:szCs w:val="24"/>
      </w:rPr>
      <w:t>18-A-1207-IAC</w:t>
    </w:r>
  </w:p>
  <w:p w:rsidR="00491263" w:rsidRPr="00491263" w:rsidRDefault="00491263" w:rsidP="00491263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491263">
      <w:rPr>
        <w:rFonts w:ascii="Times New Roman" w:eastAsia="Times New Roman" w:hAnsi="Times New Roman" w:cs="Times New Roman"/>
        <w:color w:val="000000"/>
        <w:sz w:val="24"/>
        <w:szCs w:val="24"/>
      </w:rPr>
      <w:t>44. Implantable Cardiac Pacemakers and Cardioverter-Defibrillators</w:t>
    </w:r>
  </w:p>
  <w:p w:rsidR="00491263" w:rsidRDefault="00491263">
    <w:pPr>
      <w:pStyle w:val="Header"/>
    </w:pPr>
  </w:p>
  <w:p w:rsidR="00491263" w:rsidRDefault="004912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5D0"/>
    <w:rsid w:val="0030401F"/>
    <w:rsid w:val="00491263"/>
    <w:rsid w:val="00510A95"/>
    <w:rsid w:val="008A10D5"/>
    <w:rsid w:val="00A128E1"/>
    <w:rsid w:val="00CB15D0"/>
    <w:rsid w:val="00E7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5E229"/>
  <w15:chartTrackingRefBased/>
  <w15:docId w15:val="{887AC3E0-F818-45D1-9324-F57EDC8E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1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2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263"/>
  </w:style>
  <w:style w:type="paragraph" w:styleId="Footer">
    <w:name w:val="footer"/>
    <w:basedOn w:val="Normal"/>
    <w:link w:val="FooterChar"/>
    <w:uiPriority w:val="99"/>
    <w:unhideWhenUsed/>
    <w:rsid w:val="004912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Nahari</dc:creator>
  <cp:keywords/>
  <dc:description/>
  <cp:lastModifiedBy>Karyn Nahari</cp:lastModifiedBy>
  <cp:revision>2</cp:revision>
  <dcterms:created xsi:type="dcterms:W3CDTF">2018-06-02T06:19:00Z</dcterms:created>
  <dcterms:modified xsi:type="dcterms:W3CDTF">2018-06-02T06:21:00Z</dcterms:modified>
</cp:coreProperties>
</file>